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24E4">
      <w:pPr>
        <w:spacing w:line="640" w:lineRule="exact"/>
        <w:rPr>
          <w:rFonts w:ascii="黑体" w:hAnsi="黑体" w:eastAsia="黑体"/>
          <w:color w:val="000000"/>
          <w:sz w:val="32"/>
          <w:szCs w:val="32"/>
        </w:rPr>
      </w:pPr>
      <w:r>
        <w:rPr>
          <w:rFonts w:hint="eastAsia" w:ascii="黑体" w:hAnsi="黑体" w:eastAsia="黑体"/>
          <w:color w:val="000000"/>
          <w:sz w:val="32"/>
          <w:szCs w:val="32"/>
        </w:rPr>
        <w:t>附件4</w:t>
      </w:r>
    </w:p>
    <w:p w14:paraId="6FCD05A4">
      <w:pPr>
        <w:spacing w:after="312" w:afterLines="100" w:line="360" w:lineRule="auto"/>
        <w:jc w:val="center"/>
        <w:rPr>
          <w:rFonts w:hint="eastAsia" w:ascii="方正小标宋简体" w:hAnsi="ˎ̥" w:eastAsia="方正小标宋简体" w:cs="Arial"/>
          <w:sz w:val="44"/>
          <w:szCs w:val="44"/>
        </w:rPr>
      </w:pPr>
      <w:r>
        <w:rPr>
          <w:rFonts w:hint="eastAsia" w:ascii="方正小标宋简体" w:hAnsi="ˎ̥" w:eastAsia="方正小标宋简体" w:cs="Arial"/>
          <w:sz w:val="44"/>
          <w:szCs w:val="44"/>
        </w:rPr>
        <w:t>关于部分检验项目的说明</w:t>
      </w:r>
    </w:p>
    <w:p w14:paraId="13D5A655">
      <w:pPr>
        <w:spacing w:line="594"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eastAsia="zh-CN"/>
        </w:rPr>
        <w:t>一</w:t>
      </w:r>
      <w:r>
        <w:rPr>
          <w:rFonts w:hint="eastAsia" w:ascii="黑体" w:hAnsi="黑体" w:eastAsia="黑体"/>
          <w:sz w:val="32"/>
          <w:szCs w:val="32"/>
        </w:rPr>
        <w:t>、</w:t>
      </w:r>
      <w:r>
        <w:rPr>
          <w:rFonts w:hint="eastAsia" w:ascii="黑体" w:hAnsi="黑体" w:eastAsia="黑体"/>
          <w:sz w:val="32"/>
          <w:szCs w:val="32"/>
          <w:lang w:val="en-US" w:eastAsia="zh-CN"/>
        </w:rPr>
        <w:t>糖精钠(以糖精计)</w:t>
      </w:r>
    </w:p>
    <w:p w14:paraId="362E85AE">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_GB2312" w:hAnsi="楷体_GB2312" w:eastAsia="仿宋_GB2312" w:cs="楷体_GB2312"/>
          <w:kern w:val="2"/>
          <w:sz w:val="32"/>
          <w:szCs w:val="32"/>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2760—2024）中规定，酱腌菜中糖精钠的最大使用量为0.15g/kg。糖精钠超标的原因，可能是生产过程中计量不准导致终产品糖精钠（以糖精计）超标，也可能是生产企业为增加甜度而过量添加</w:t>
      </w:r>
    </w:p>
    <w:p w14:paraId="3E089395">
      <w:pPr>
        <w:spacing w:line="594" w:lineRule="exact"/>
        <w:ind w:firstLine="640" w:firstLineChars="200"/>
        <w:rPr>
          <w:rFonts w:hint="eastAsia" w:ascii="黑体" w:hAnsi="黑体" w:eastAsia="黑体" w:cs="黑体"/>
          <w:b w:val="0"/>
          <w:bCs w:val="0"/>
          <w:color w:val="000000"/>
          <w:kern w:val="2"/>
          <w:sz w:val="32"/>
          <w:szCs w:val="32"/>
          <w:lang w:val="en-US" w:eastAsia="zh-CN" w:bidi="ar-SA"/>
        </w:rPr>
      </w:pPr>
      <w:r>
        <w:rPr>
          <w:rFonts w:hint="eastAsia" w:ascii="黑体" w:hAnsi="黑体" w:eastAsia="黑体"/>
          <w:sz w:val="32"/>
          <w:szCs w:val="32"/>
          <w:lang w:val="en-US" w:eastAsia="zh-CN"/>
        </w:rPr>
        <w:t>二</w:t>
      </w:r>
      <w:r>
        <w:rPr>
          <w:rFonts w:hint="eastAsia" w:ascii="黑体" w:hAnsi="黑体" w:eastAsia="黑体"/>
          <w:sz w:val="32"/>
          <w:szCs w:val="32"/>
        </w:rPr>
        <w:t>、</w:t>
      </w:r>
      <w:r>
        <w:rPr>
          <w:rFonts w:hint="eastAsia" w:ascii="黑体" w:hAnsi="黑体" w:eastAsia="黑体" w:cs="黑体"/>
          <w:b w:val="0"/>
          <w:bCs w:val="0"/>
          <w:color w:val="000000"/>
          <w:kern w:val="2"/>
          <w:sz w:val="32"/>
          <w:szCs w:val="32"/>
          <w:lang w:val="en-US" w:eastAsia="zh-CN" w:bidi="ar-SA"/>
        </w:rPr>
        <w:t>二氧化硫残留量</w:t>
      </w:r>
    </w:p>
    <w:p w14:paraId="7D4C99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default" w:ascii="仿宋_GB2312" w:hAnsi="楷体_GB2312" w:eastAsia="仿宋_GB2312" w:cs="楷体_GB2312"/>
          <w:kern w:val="2"/>
          <w:sz w:val="32"/>
          <w:szCs w:val="32"/>
          <w:lang w:val="en-US" w:eastAsia="zh-CN" w:bidi="ar-SA"/>
        </w:rPr>
      </w:pPr>
      <w:r>
        <w:rPr>
          <w:rFonts w:hint="default" w:ascii="仿宋_GB2312" w:hAnsi="楷体_GB2312" w:eastAsia="仿宋_GB2312" w:cs="楷体_GB2312"/>
          <w:kern w:val="2"/>
          <w:sz w:val="32"/>
          <w:szCs w:val="32"/>
          <w:lang w:val="en-US" w:eastAsia="zh-CN" w:bidi="ar-SA"/>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w:t>
      </w:r>
      <w:r>
        <w:rPr>
          <w:rFonts w:hint="eastAsia" w:ascii="仿宋_GB2312" w:hAnsi="楷体_GB2312" w:eastAsia="仿宋_GB2312" w:cs="楷体_GB2312"/>
          <w:kern w:val="2"/>
          <w:sz w:val="32"/>
          <w:szCs w:val="32"/>
          <w:lang w:val="en-US" w:eastAsia="zh-CN" w:bidi="ar-SA"/>
        </w:rPr>
        <w:t>2</w:t>
      </w:r>
      <w:r>
        <w:rPr>
          <w:rFonts w:hint="default" w:ascii="仿宋_GB2312" w:hAnsi="楷体_GB2312" w:eastAsia="仿宋_GB2312" w:cs="楷体_GB2312"/>
          <w:kern w:val="2"/>
          <w:sz w:val="32"/>
          <w:szCs w:val="32"/>
          <w:lang w:val="en-US" w:eastAsia="zh-CN" w:bidi="ar-SA"/>
        </w:rPr>
        <w:t>4）中规定，二氧化硫（以二氧化硫残留量计）在</w:t>
      </w:r>
      <w:r>
        <w:rPr>
          <w:rFonts w:hint="eastAsia" w:ascii="仿宋_GB2312" w:hAnsi="楷体_GB2312" w:eastAsia="仿宋_GB2312" w:cs="楷体_GB2312"/>
          <w:kern w:val="2"/>
          <w:sz w:val="32"/>
          <w:szCs w:val="32"/>
          <w:lang w:val="en-US" w:eastAsia="zh-CN" w:bidi="ar-SA"/>
        </w:rPr>
        <w:t>粉丝粉条</w:t>
      </w:r>
      <w:r>
        <w:rPr>
          <w:rFonts w:hint="default" w:ascii="仿宋_GB2312" w:hAnsi="楷体_GB2312" w:eastAsia="仿宋_GB2312" w:cs="楷体_GB2312"/>
          <w:kern w:val="2"/>
          <w:sz w:val="32"/>
          <w:szCs w:val="32"/>
          <w:lang w:val="en-US" w:eastAsia="zh-CN" w:bidi="ar-SA"/>
        </w:rPr>
        <w:t>中的最大使用量为</w:t>
      </w:r>
      <w:r>
        <w:rPr>
          <w:rFonts w:hint="eastAsia" w:ascii="仿宋_GB2312" w:hAnsi="楷体_GB2312" w:eastAsia="仿宋_GB2312" w:cs="楷体_GB2312"/>
          <w:kern w:val="2"/>
          <w:sz w:val="32"/>
          <w:szCs w:val="32"/>
          <w:lang w:val="en-US" w:eastAsia="zh-CN" w:bidi="ar-SA"/>
        </w:rPr>
        <w:t>不得使用</w:t>
      </w:r>
      <w:r>
        <w:rPr>
          <w:rFonts w:hint="default" w:ascii="仿宋_GB2312" w:hAnsi="楷体_GB2312" w:eastAsia="仿宋_GB2312" w:cs="楷体_GB2312"/>
          <w:kern w:val="2"/>
          <w:sz w:val="32"/>
          <w:szCs w:val="32"/>
          <w:lang w:val="en-US" w:eastAsia="zh-CN" w:bidi="ar-SA"/>
        </w:rPr>
        <w:t>。二氧化硫残留量超标的原因，可能是生产企业使用劣质原料为了提高产品色泽而超量使用二氧化硫，也有可能是使用时不计量或计量不准确，还可能是由于使用硫磺熏蒸漂</w:t>
      </w:r>
      <w:bookmarkStart w:id="0" w:name="_GoBack"/>
      <w:bookmarkEnd w:id="0"/>
      <w:r>
        <w:rPr>
          <w:rFonts w:hint="default" w:ascii="仿宋_GB2312" w:hAnsi="楷体_GB2312" w:eastAsia="仿宋_GB2312" w:cs="楷体_GB2312"/>
          <w:kern w:val="2"/>
          <w:sz w:val="32"/>
          <w:szCs w:val="32"/>
          <w:lang w:val="en-US" w:eastAsia="zh-CN" w:bidi="ar-SA"/>
        </w:rPr>
        <w:t>白这种传统工艺或直接使用亚硫酸盐浸泡所造成</w:t>
      </w:r>
      <w:r>
        <w:rPr>
          <w:rFonts w:hint="eastAsia" w:ascii="仿宋_GB2312" w:hAnsi="楷体_GB2312" w:eastAsia="仿宋_GB2312" w:cs="楷体_GB2312"/>
          <w:kern w:val="2"/>
          <w:sz w:val="32"/>
          <w:szCs w:val="32"/>
          <w:lang w:val="en-US" w:eastAsia="zh-CN" w:bidi="ar-SA"/>
        </w:rPr>
        <w:t>。</w:t>
      </w:r>
    </w:p>
    <w:p w14:paraId="010DBB6C">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8CC5470">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OGQzZmM4YTliZWJjZWY4NGU1NDYxYTBjN2VlNDIifQ=="/>
  </w:docVars>
  <w:rsids>
    <w:rsidRoot w:val="00856861"/>
    <w:rsid w:val="000470F4"/>
    <w:rsid w:val="000867FC"/>
    <w:rsid w:val="000A5074"/>
    <w:rsid w:val="000F58EB"/>
    <w:rsid w:val="001B2E6A"/>
    <w:rsid w:val="001D5118"/>
    <w:rsid w:val="00270F7E"/>
    <w:rsid w:val="00285EB3"/>
    <w:rsid w:val="00290D4B"/>
    <w:rsid w:val="00293FDD"/>
    <w:rsid w:val="00302E56"/>
    <w:rsid w:val="00346F13"/>
    <w:rsid w:val="003D7B99"/>
    <w:rsid w:val="003F5EF2"/>
    <w:rsid w:val="00400533"/>
    <w:rsid w:val="00551FA8"/>
    <w:rsid w:val="00594325"/>
    <w:rsid w:val="006E792F"/>
    <w:rsid w:val="006F5FAF"/>
    <w:rsid w:val="00725ED7"/>
    <w:rsid w:val="0073261A"/>
    <w:rsid w:val="007A0381"/>
    <w:rsid w:val="007A752F"/>
    <w:rsid w:val="007B18BD"/>
    <w:rsid w:val="007B3044"/>
    <w:rsid w:val="007E4D65"/>
    <w:rsid w:val="0080487E"/>
    <w:rsid w:val="00856861"/>
    <w:rsid w:val="00861BCD"/>
    <w:rsid w:val="00867955"/>
    <w:rsid w:val="008A5A86"/>
    <w:rsid w:val="009236D7"/>
    <w:rsid w:val="0096592A"/>
    <w:rsid w:val="009A0902"/>
    <w:rsid w:val="009A2768"/>
    <w:rsid w:val="009F2758"/>
    <w:rsid w:val="00A0796C"/>
    <w:rsid w:val="00A251C6"/>
    <w:rsid w:val="00A57965"/>
    <w:rsid w:val="00B403CB"/>
    <w:rsid w:val="00BA7D2A"/>
    <w:rsid w:val="00BE1E83"/>
    <w:rsid w:val="00BF7B35"/>
    <w:rsid w:val="00C663EC"/>
    <w:rsid w:val="00CF0788"/>
    <w:rsid w:val="00CF368A"/>
    <w:rsid w:val="00D523D3"/>
    <w:rsid w:val="00DA141E"/>
    <w:rsid w:val="00DD0F4A"/>
    <w:rsid w:val="00E04807"/>
    <w:rsid w:val="00E04A51"/>
    <w:rsid w:val="00E5252F"/>
    <w:rsid w:val="00E92AEA"/>
    <w:rsid w:val="00F232D8"/>
    <w:rsid w:val="00FE2444"/>
    <w:rsid w:val="016E243B"/>
    <w:rsid w:val="01DB6D14"/>
    <w:rsid w:val="02060F37"/>
    <w:rsid w:val="02AF2E97"/>
    <w:rsid w:val="031D0F90"/>
    <w:rsid w:val="03E4664D"/>
    <w:rsid w:val="04FE38E4"/>
    <w:rsid w:val="05E86864"/>
    <w:rsid w:val="06154BFB"/>
    <w:rsid w:val="06790737"/>
    <w:rsid w:val="08072221"/>
    <w:rsid w:val="089D2BB9"/>
    <w:rsid w:val="0E957849"/>
    <w:rsid w:val="113E7DA5"/>
    <w:rsid w:val="122219C5"/>
    <w:rsid w:val="1276737B"/>
    <w:rsid w:val="12DF07AC"/>
    <w:rsid w:val="14490B26"/>
    <w:rsid w:val="167929D8"/>
    <w:rsid w:val="18613556"/>
    <w:rsid w:val="18CC01CF"/>
    <w:rsid w:val="19E472F0"/>
    <w:rsid w:val="1B742124"/>
    <w:rsid w:val="1BE57523"/>
    <w:rsid w:val="1C22798D"/>
    <w:rsid w:val="20233117"/>
    <w:rsid w:val="20E9369F"/>
    <w:rsid w:val="210963B5"/>
    <w:rsid w:val="214A4765"/>
    <w:rsid w:val="22020826"/>
    <w:rsid w:val="22C7293E"/>
    <w:rsid w:val="234B7232"/>
    <w:rsid w:val="2545042E"/>
    <w:rsid w:val="25703C06"/>
    <w:rsid w:val="26411CB4"/>
    <w:rsid w:val="28543D83"/>
    <w:rsid w:val="286110EC"/>
    <w:rsid w:val="294C5819"/>
    <w:rsid w:val="2A2E3351"/>
    <w:rsid w:val="2AFA12A9"/>
    <w:rsid w:val="2B7E35E9"/>
    <w:rsid w:val="2CBA2906"/>
    <w:rsid w:val="2D5736AB"/>
    <w:rsid w:val="2E08735C"/>
    <w:rsid w:val="2E813E34"/>
    <w:rsid w:val="30972074"/>
    <w:rsid w:val="310C352A"/>
    <w:rsid w:val="333D3920"/>
    <w:rsid w:val="33772E90"/>
    <w:rsid w:val="33810E4F"/>
    <w:rsid w:val="338A0533"/>
    <w:rsid w:val="35EC032F"/>
    <w:rsid w:val="35FB5EA9"/>
    <w:rsid w:val="36515899"/>
    <w:rsid w:val="37294E51"/>
    <w:rsid w:val="381611CF"/>
    <w:rsid w:val="392C2F5A"/>
    <w:rsid w:val="3984533F"/>
    <w:rsid w:val="398D4FDF"/>
    <w:rsid w:val="3B9D07FB"/>
    <w:rsid w:val="3CED3F17"/>
    <w:rsid w:val="3EC95BCF"/>
    <w:rsid w:val="3F087986"/>
    <w:rsid w:val="3F6902F3"/>
    <w:rsid w:val="4097683B"/>
    <w:rsid w:val="42B7744B"/>
    <w:rsid w:val="4761435E"/>
    <w:rsid w:val="477D40B5"/>
    <w:rsid w:val="47B472B3"/>
    <w:rsid w:val="493639B6"/>
    <w:rsid w:val="49486D4A"/>
    <w:rsid w:val="4A0E3B1B"/>
    <w:rsid w:val="4ABE4CDF"/>
    <w:rsid w:val="4ADD6AE0"/>
    <w:rsid w:val="4D8842A8"/>
    <w:rsid w:val="4F295428"/>
    <w:rsid w:val="500C6689"/>
    <w:rsid w:val="5062487A"/>
    <w:rsid w:val="510D129C"/>
    <w:rsid w:val="525573F9"/>
    <w:rsid w:val="555C016E"/>
    <w:rsid w:val="55D62504"/>
    <w:rsid w:val="56B6265A"/>
    <w:rsid w:val="57192FD8"/>
    <w:rsid w:val="59F718AF"/>
    <w:rsid w:val="5A561BC9"/>
    <w:rsid w:val="5B1F15CB"/>
    <w:rsid w:val="5C77653C"/>
    <w:rsid w:val="5CA93B88"/>
    <w:rsid w:val="5D1F5C57"/>
    <w:rsid w:val="5D5B6DEC"/>
    <w:rsid w:val="5DA6351D"/>
    <w:rsid w:val="5E1F025E"/>
    <w:rsid w:val="602539B5"/>
    <w:rsid w:val="62667810"/>
    <w:rsid w:val="62D37F9D"/>
    <w:rsid w:val="64997098"/>
    <w:rsid w:val="66ED2B94"/>
    <w:rsid w:val="688F580E"/>
    <w:rsid w:val="68B479FF"/>
    <w:rsid w:val="6A057175"/>
    <w:rsid w:val="6A4E1923"/>
    <w:rsid w:val="6EE71EFD"/>
    <w:rsid w:val="6F230339"/>
    <w:rsid w:val="6F25091F"/>
    <w:rsid w:val="6FC26760"/>
    <w:rsid w:val="70216063"/>
    <w:rsid w:val="70823B38"/>
    <w:rsid w:val="727C6907"/>
    <w:rsid w:val="72831BDF"/>
    <w:rsid w:val="74A3305B"/>
    <w:rsid w:val="75702BFB"/>
    <w:rsid w:val="786E50EF"/>
    <w:rsid w:val="78D31B91"/>
    <w:rsid w:val="7B5F559E"/>
    <w:rsid w:val="7C906EFE"/>
    <w:rsid w:val="7D471C8C"/>
    <w:rsid w:val="7E60209A"/>
    <w:rsid w:val="7F1C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outlineLvl w:val="0"/>
    </w:pPr>
    <w:rPr>
      <w:b/>
      <w:kern w:val="44"/>
      <w:sz w:val="32"/>
    </w:rPr>
  </w:style>
  <w:style w:type="paragraph" w:styleId="3">
    <w:name w:val="heading 2"/>
    <w:basedOn w:val="1"/>
    <w:next w:val="1"/>
    <w:link w:val="17"/>
    <w:autoRedefine/>
    <w:semiHidden/>
    <w:unhideWhenUsed/>
    <w:qFormat/>
    <w:uiPriority w:val="0"/>
    <w:pPr>
      <w:keepNext/>
      <w:keepLines/>
      <w:spacing w:line="360" w:lineRule="auto"/>
      <w:jc w:val="left"/>
      <w:outlineLvl w:val="1"/>
    </w:pPr>
    <w:rPr>
      <w:rFonts w:asciiTheme="majorHAnsi" w:hAnsiTheme="majorHAnsi" w:cstheme="majorBidi"/>
      <w:b/>
      <w:bCs/>
      <w:sz w:val="30"/>
      <w:szCs w:val="32"/>
    </w:rPr>
  </w:style>
  <w:style w:type="paragraph" w:styleId="4">
    <w:name w:val="heading 3"/>
    <w:basedOn w:val="1"/>
    <w:next w:val="1"/>
    <w:link w:val="18"/>
    <w:autoRedefine/>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Body Text"/>
    <w:basedOn w:val="1"/>
    <w:next w:val="1"/>
    <w:autoRedefine/>
    <w:qFormat/>
    <w:uiPriority w:val="99"/>
  </w:style>
  <w:style w:type="paragraph" w:styleId="7">
    <w:name w:val="Body Text Indent"/>
    <w:basedOn w:val="1"/>
    <w:link w:val="20"/>
    <w:autoRedefine/>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0">
    <w:name w:val="toc 2"/>
    <w:basedOn w:val="1"/>
    <w:next w:val="1"/>
    <w:autoRedefine/>
    <w:qFormat/>
    <w:uiPriority w:val="0"/>
    <w:pPr>
      <w:ind w:left="420" w:leftChars="200"/>
    </w:pPr>
  </w:style>
  <w:style w:type="paragraph" w:styleId="11">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2">
    <w:name w:val="Body Text First Indent 2"/>
    <w:basedOn w:val="7"/>
    <w:link w:val="21"/>
    <w:autoRedefine/>
    <w:unhideWhenUsed/>
    <w:qFormat/>
    <w:uiPriority w:val="99"/>
    <w:pPr>
      <w:ind w:firstLine="420" w:firstLineChars="200"/>
    </w:pPr>
    <w:rPr>
      <w:rFonts w:ascii="Times New Roman" w:hAnsi="Times New Roman"/>
    </w:rPr>
  </w:style>
  <w:style w:type="character" w:styleId="15">
    <w:name w:val="Strong"/>
    <w:basedOn w:val="14"/>
    <w:autoRedefine/>
    <w:qFormat/>
    <w:uiPriority w:val="0"/>
    <w:rPr>
      <w:b/>
    </w:rPr>
  </w:style>
  <w:style w:type="character" w:styleId="16">
    <w:name w:val="page number"/>
    <w:basedOn w:val="14"/>
    <w:qFormat/>
    <w:uiPriority w:val="0"/>
  </w:style>
  <w:style w:type="character" w:customStyle="1" w:styleId="17">
    <w:name w:val="标题 2 Char"/>
    <w:basedOn w:val="14"/>
    <w:link w:val="3"/>
    <w:autoRedefine/>
    <w:semiHidden/>
    <w:qFormat/>
    <w:uiPriority w:val="0"/>
    <w:rPr>
      <w:rFonts w:asciiTheme="majorHAnsi" w:hAnsiTheme="majorHAnsi" w:cstheme="majorBidi"/>
      <w:b/>
      <w:bCs/>
      <w:kern w:val="2"/>
      <w:sz w:val="30"/>
      <w:szCs w:val="32"/>
    </w:rPr>
  </w:style>
  <w:style w:type="character" w:customStyle="1" w:styleId="18">
    <w:name w:val="标题 3 Char"/>
    <w:basedOn w:val="14"/>
    <w:link w:val="4"/>
    <w:autoRedefine/>
    <w:semiHidden/>
    <w:qFormat/>
    <w:uiPriority w:val="0"/>
    <w:rPr>
      <w:b/>
      <w:bCs/>
      <w:kern w:val="2"/>
      <w:sz w:val="32"/>
      <w:szCs w:val="32"/>
    </w:rPr>
  </w:style>
  <w:style w:type="paragraph" w:styleId="19">
    <w:name w:val="List Paragraph"/>
    <w:basedOn w:val="1"/>
    <w:autoRedefine/>
    <w:unhideWhenUsed/>
    <w:qFormat/>
    <w:uiPriority w:val="99"/>
    <w:pPr>
      <w:ind w:firstLine="420" w:firstLineChars="200"/>
    </w:pPr>
  </w:style>
  <w:style w:type="character" w:customStyle="1" w:styleId="20">
    <w:name w:val="正文文本缩进 Char"/>
    <w:basedOn w:val="14"/>
    <w:link w:val="7"/>
    <w:autoRedefine/>
    <w:qFormat/>
    <w:uiPriority w:val="0"/>
    <w:rPr>
      <w:rFonts w:ascii="Calibri" w:hAnsi="Calibri"/>
      <w:kern w:val="2"/>
      <w:sz w:val="21"/>
      <w:szCs w:val="24"/>
    </w:rPr>
  </w:style>
  <w:style w:type="character" w:customStyle="1" w:styleId="21">
    <w:name w:val="正文首行缩进 2 Char"/>
    <w:basedOn w:val="20"/>
    <w:link w:val="12"/>
    <w:autoRedefine/>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156</Words>
  <Characters>156</Characters>
  <Lines>31</Lines>
  <Paragraphs>8</Paragraphs>
  <TotalTime>0</TotalTime>
  <ScaleCrop>false</ScaleCrop>
  <LinksUpToDate>false</LinksUpToDate>
  <CharactersWithSpaces>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默守 那份情 </cp:lastModifiedBy>
  <dcterms:modified xsi:type="dcterms:W3CDTF">2025-12-02T02:25:01Z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47FCF87BCDBC48768039685B5989A4E0_13</vt:lpwstr>
  </property>
  <property fmtid="{D5CDD505-2E9C-101B-9397-08002B2CF9AE}" pid="4" name="KSOTemplateDocerSaveRecord">
    <vt:lpwstr>eyJoZGlkIjoiODY4OGQzZmM4YTliZWJjZWY4NGU1NDYxYTBjN2VlNDIiLCJ1c2VySWQiOiI0MzQ3NzM1MzUifQ==</vt:lpwstr>
  </property>
</Properties>
</file>