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CC3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713765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22974C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支持设施果业信贷产品</w:t>
      </w:r>
    </w:p>
    <w:p w14:paraId="2ECD1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Calibri" w:hAnsi="Calibri" w:eastAsia="仿宋_GB2312" w:cs="Times New Roman"/>
          <w:sz w:val="32"/>
          <w:lang w:eastAsia="zh-CN"/>
        </w:rPr>
      </w:pPr>
    </w:p>
    <w:p w14:paraId="4E3E37A4">
      <w:r>
        <w:rPr>
          <w:rFonts w:hint="eastAsia"/>
          <w:lang w:eastAsia="zh-CN"/>
        </w:rPr>
        <w:drawing>
          <wp:inline distT="0" distB="0" distL="114300" distR="114300">
            <wp:extent cx="5819140" cy="6075680"/>
            <wp:effectExtent l="0" t="0" r="10160" b="127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19140" cy="607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A81837B-CD01-4063-A593-1EFB43DD6999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CD488E14-F997-4BFF-A76E-B7B28BC0F85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DB05A93-C5C3-4619-9A76-A501E6D85E4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D20718"/>
    <w:rsid w:val="62D2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20" w:firstLineChars="20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2026-09-09T03:23:00Z</dcterms:created>
  <dc:creator>Janet</dc:creator>
  <cp:lastModifiedBy>Janet</cp:lastModifiedBy>
  <dcterms:modified xsi:type="dcterms:W3CDTF">2026-09-09T03:24:12Z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D07223BEDB4148E3A259F20A419939D3_11</vt:lpwstr>
  </property>
  <property fmtid="{D5CDD505-2E9C-101B-9397-08002B2CF9AE}" pid="4" name="KSOTemplateDocerSaveRecord">
    <vt:lpwstr>eyJoZGlkIjoiZTliNGYxMGNkMmY3OGUwZDk4NzVlNTU2OWFlZDNhMjMiLCJ1c2VySWQiOiIzNjI3OTIwMjYifQ==</vt:lpwstr>
  </property>
</Properties>
</file>